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CCC" w:rsidRDefault="006F234B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 w:bidi="ar-SA"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.к работа режиссера с постан. группой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234B" w:rsidRDefault="006F234B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 w:bidi="ar-SA"/>
        </w:rPr>
      </w:pPr>
    </w:p>
    <w:p w:rsidR="006F234B" w:rsidRDefault="006F234B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 w:bidi="ar-SA"/>
        </w:rPr>
      </w:pPr>
    </w:p>
    <w:p w:rsidR="006F234B" w:rsidRDefault="006F234B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 w:bidi="ar-SA"/>
        </w:rPr>
      </w:pPr>
    </w:p>
    <w:p w:rsidR="006F234B" w:rsidRDefault="006F234B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 w:bidi="ar-SA"/>
        </w:rPr>
      </w:pPr>
    </w:p>
    <w:p w:rsidR="006F234B" w:rsidRDefault="006F234B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 w:bidi="ar-SA"/>
        </w:rPr>
      </w:pPr>
    </w:p>
    <w:p w:rsidR="002F0CCC" w:rsidRPr="002F0CCC" w:rsidRDefault="002F0CCC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bookmarkStart w:id="0" w:name="_GoBack"/>
      <w:bookmarkEnd w:id="0"/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lastRenderedPageBreak/>
        <w:t xml:space="preserve">Организация самостоятельной работы студентов в условиях высшего образования рассматривается сегодня  как ведущее дидактическое условие создания фонда оценочных средств, а умение самостоятельно работать как один из главных критериев конкурентоспособного специалиста. Известно, что в новых образовательных стандартах  значительное количество часов – более 50 процентов от максимальной учебной нагрузки – отводится на самостоятельную работу студентов. </w:t>
      </w:r>
    </w:p>
    <w:p w:rsidR="002F0CCC" w:rsidRPr="002F0CCC" w:rsidRDefault="002F0CCC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ab/>
        <w:t>Объясняется это тем, что самостоятельная работа является неотъемлемой частью учебно-познавательной деятельности и способствует получению более прочных и глубоких знаний, формированию умений, навыков, профессиональных компетенций, соответствующих выбранной профессии, профессиональному становлению и развитию будущих специалистов.</w:t>
      </w:r>
    </w:p>
    <w:p w:rsidR="002F0CCC" w:rsidRPr="002F0CCC" w:rsidRDefault="002F0CCC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ab/>
        <w:t xml:space="preserve"> Наконец-то всем стало ясно – без умения самостоятельно пополнять свой интеллектуальный багаж наш будущий специалист,  завершивший  обучение на любом образовательном уровне (</w:t>
      </w:r>
      <w:proofErr w:type="spellStart"/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специалитет</w:t>
      </w:r>
      <w:proofErr w:type="spellEnd"/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 xml:space="preserve">, </w:t>
      </w:r>
      <w:proofErr w:type="spellStart"/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бакалавриат</w:t>
      </w:r>
      <w:proofErr w:type="spellEnd"/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, магистратура),  как настоящий высококомпетентный профессионал просто не состоится, он не найдёт  для себя работу, им не заинтересуется ни один работодатель</w:t>
      </w:r>
    </w:p>
    <w:p w:rsidR="002F0CCC" w:rsidRPr="002F0CCC" w:rsidRDefault="002F0CCC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ab/>
        <w:t xml:space="preserve">Самостоятельная работа студентов.  Некоторые считают, что задача её организации актуальна только для наших дней. На самом же деле, сколько существует высшая школа, со дня её создания и по сей день, существовала и всегда будет существовать самостоятельная работа студентов.  Это  тот  воздух, атмосфера, в которой  осуществляется не просто репродуктивное обучение, а обучение творческое, когда обучающийся постоянно находится в поиске, открывает для себя новое, индивидуально одухотворяет это новое спецификой своей личности, её развития, совершенствования.  </w:t>
      </w:r>
    </w:p>
    <w:p w:rsidR="002F0CCC" w:rsidRPr="002F0CCC" w:rsidRDefault="002F0CCC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ab/>
        <w:t xml:space="preserve">Квинт-эссенцией для этого выступает проблема, проблемное обучение.  Истоки </w:t>
      </w:r>
      <w:proofErr w:type="spellStart"/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проблемности</w:t>
      </w:r>
      <w:proofErr w:type="spellEnd"/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 xml:space="preserve"> мы находим уже в деятельности Сократа. И, странное дело, почти в каждой статье практика или начинающего и зрелого исследователя в прошлом и настоящем  мы обнаруживаем размышления о необходимости  продуктивной организации самостоятельной работы в вузе.  Между тем, особого »рывка» в совершенствовании данного метода обучения</w:t>
      </w:r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ab/>
        <w:t>не наблюдается.</w:t>
      </w:r>
    </w:p>
    <w:p w:rsidR="002F0CCC" w:rsidRDefault="002F0CCC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</w:p>
    <w:p w:rsidR="002F0CCC" w:rsidRPr="002F0CCC" w:rsidRDefault="002F0CCC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В чём дело?  Почему столь эффективный метод обучения не работает, не даёт долгожданных результатов?</w:t>
      </w:r>
    </w:p>
    <w:p w:rsidR="002F0CCC" w:rsidRPr="002F0CCC" w:rsidRDefault="002F0CCC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ab/>
        <w:t>Занимаясь вопросами организации методической работы педагогов высших учебных заведений  в  главном управлении вузами</w:t>
      </w:r>
    </w:p>
    <w:p w:rsidR="002F0CCC" w:rsidRPr="002F0CCC" w:rsidRDefault="002F0CCC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 xml:space="preserve">РФ, в разных по профессиональной направленности  институтах, университетах, мы пришли к выводу о том, что причина  неэффективности самостоятельной работы кроется не  в неумении студентов самостоятельно работать, а в неумении педагогов организовать эту работу, вывести обучающихся  на мотивационную платформу  умелого, рационального проблемного поиска, поиска, сопровождавшегося для студентов  </w:t>
      </w:r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lastRenderedPageBreak/>
        <w:t xml:space="preserve">удовлетворением своей работой, её творческими результатами.   Иногда, наблюдая за  обучающимися, можно заметить, как ведут себя те, кто в совершенстве, виртуозно владеет этим методом, методом самостоятельной работы: они всегда оптимистичны, мотивированы,  готовы внести новую информацию в свои электронные  средства, задать вопрос,  </w:t>
      </w:r>
      <w:proofErr w:type="spellStart"/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перефотографировать</w:t>
      </w:r>
      <w:proofErr w:type="spellEnd"/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 xml:space="preserve"> аргументы, источники, факты, записать свои мысли, идеи, к которым следует обратиться позже.   Важно, чтобы этот позитив в поведении студента, в его мотивации к познанию был поддержан, одобрен, если надо,  подкорректирован.</w:t>
      </w:r>
    </w:p>
    <w:p w:rsidR="002F0CCC" w:rsidRPr="002F0CCC" w:rsidRDefault="002F0CCC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ab/>
        <w:t xml:space="preserve"> Вспоминается выступление одного из ведущих новаторов дидактики  Виктора Фёдоровича Шаталова, который привёл просто убийственные цифры о том, что в школу приходит 20% одарённых детей, а из школы выходит только 4%.  Можно представить, да и непосредственно наблюдать, кто в данных условиях  доходит до вуза и с каким интеллектуальным потенциалом.  </w:t>
      </w:r>
    </w:p>
    <w:p w:rsidR="002F0CCC" w:rsidRPr="002F0CCC" w:rsidRDefault="002F0CCC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ab/>
        <w:t>Зададимся вопросом – почему?   И большинство из педагогов, объективно оценивая педагогическую действительность, научно анализируя её,  ответит – во многом виноваты педагоги, которые на первое место  ставят задачу  определения содержания (что?), а не методику (как?); не проблемно-развивающие задачи, направленные  именно на организацию самостоятельной работы; на привитие студентам умения самостоятельно искать, открывать новое, отрабатывать, анализируя по специальным критериям; формулировать свои индивидуальные выводы, выходя на оригинальные способы добывания знаний и формирования  опыта практической деятельности.</w:t>
      </w:r>
    </w:p>
    <w:p w:rsidR="002F0CCC" w:rsidRPr="002F0CCC" w:rsidRDefault="002F0CCC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ab/>
        <w:t>Не секрет, что в последние годы, как никогда, активизировано внимание творчески работающих педагогов, руководителей методических служб к вопросам организации самостоятельной работы студентов. Связано это с необходимостью разработки Основ</w:t>
      </w:r>
      <w:r w:rsidR="00301BFB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ных образовательных программ (О</w:t>
      </w:r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П</w:t>
      </w:r>
      <w:r w:rsidR="00301BFB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ОП</w:t>
      </w:r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 xml:space="preserve">),  созданием  фонда оценочных средств.  </w:t>
      </w:r>
    </w:p>
    <w:p w:rsidR="009A7FA1" w:rsidRPr="002F0CCC" w:rsidRDefault="006F234B">
      <w:pPr>
        <w:rPr>
          <w:sz w:val="28"/>
          <w:szCs w:val="28"/>
        </w:rPr>
      </w:pPr>
    </w:p>
    <w:p w:rsidR="002F0CCC" w:rsidRPr="002F0CCC" w:rsidRDefault="002F0CCC" w:rsidP="002F0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CCC">
        <w:rPr>
          <w:rFonts w:ascii="Times New Roman" w:hAnsi="Times New Roman" w:cs="Times New Roman"/>
          <w:sz w:val="28"/>
          <w:szCs w:val="28"/>
        </w:rPr>
        <w:tab/>
        <w:t>Промежуточная аттестация (зачет, экзамен) - это оценка совокупности знаний, умений, навыков по дисциплине в целом или по ее разделам.</w:t>
      </w:r>
    </w:p>
    <w:p w:rsidR="002F0CCC" w:rsidRPr="002F0CCC" w:rsidRDefault="002F0CCC" w:rsidP="002F0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CCC">
        <w:rPr>
          <w:rFonts w:ascii="Times New Roman" w:hAnsi="Times New Roman" w:cs="Times New Roman"/>
          <w:sz w:val="28"/>
          <w:szCs w:val="28"/>
        </w:rPr>
        <w:tab/>
        <w:t>Итоговая аттестация служит для проверки результатов освоения ООП в целом с участием внешних экспертов.</w:t>
      </w:r>
    </w:p>
    <w:p w:rsidR="002F0CCC" w:rsidRPr="002F0CCC" w:rsidRDefault="002F0CCC" w:rsidP="002F0CCC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F0CCC">
        <w:rPr>
          <w:rFonts w:ascii="Times New Roman" w:hAnsi="Times New Roman" w:cs="Times New Roman"/>
          <w:sz w:val="28"/>
          <w:szCs w:val="28"/>
        </w:rPr>
        <w:t>К видам контроля  относятся:</w:t>
      </w:r>
    </w:p>
    <w:p w:rsidR="002F0CCC" w:rsidRPr="002F0CCC" w:rsidRDefault="002F0CCC" w:rsidP="002F0CC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0CCC">
        <w:rPr>
          <w:rFonts w:ascii="Times New Roman" w:hAnsi="Times New Roman" w:cs="Times New Roman"/>
          <w:bCs/>
          <w:sz w:val="28"/>
          <w:szCs w:val="28"/>
        </w:rPr>
        <w:t>устные формы контроля;</w:t>
      </w:r>
    </w:p>
    <w:p w:rsidR="002F0CCC" w:rsidRPr="002F0CCC" w:rsidRDefault="002F0CCC" w:rsidP="002F0CC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0CCC">
        <w:rPr>
          <w:rFonts w:ascii="Times New Roman" w:hAnsi="Times New Roman" w:cs="Times New Roman"/>
          <w:bCs/>
          <w:sz w:val="28"/>
          <w:szCs w:val="28"/>
        </w:rPr>
        <w:t>письменные формы контроля;</w:t>
      </w:r>
    </w:p>
    <w:p w:rsidR="002F0CCC" w:rsidRPr="002F0CCC" w:rsidRDefault="002F0CCC" w:rsidP="002F0CCC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F0CCC">
        <w:rPr>
          <w:rFonts w:ascii="Times New Roman" w:hAnsi="Times New Roman" w:cs="Times New Roman"/>
          <w:bCs/>
          <w:sz w:val="28"/>
          <w:szCs w:val="28"/>
        </w:rPr>
        <w:t>контроль с помощью технических средств и информационных систем.</w:t>
      </w:r>
    </w:p>
    <w:p w:rsidR="002F0CCC" w:rsidRPr="002F0CCC" w:rsidRDefault="002F0CCC" w:rsidP="002F0CCC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F0CCC">
        <w:rPr>
          <w:rFonts w:ascii="Times New Roman" w:hAnsi="Times New Roman" w:cs="Times New Roman"/>
          <w:sz w:val="28"/>
          <w:szCs w:val="28"/>
        </w:rPr>
        <w:t xml:space="preserve"> К традиционным формам контроля относятся: </w:t>
      </w:r>
    </w:p>
    <w:p w:rsidR="002F0CCC" w:rsidRPr="002F0CCC" w:rsidRDefault="002F0CCC" w:rsidP="002F0CC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0CCC">
        <w:rPr>
          <w:rFonts w:ascii="Times New Roman" w:hAnsi="Times New Roman" w:cs="Times New Roman"/>
          <w:bCs/>
          <w:sz w:val="28"/>
          <w:szCs w:val="28"/>
        </w:rPr>
        <w:t>собеседование</w:t>
      </w:r>
    </w:p>
    <w:p w:rsidR="002F0CCC" w:rsidRPr="002F0CCC" w:rsidRDefault="002F0CCC" w:rsidP="002F0CC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0CCC">
        <w:rPr>
          <w:rFonts w:ascii="Times New Roman" w:hAnsi="Times New Roman" w:cs="Times New Roman"/>
          <w:bCs/>
          <w:sz w:val="28"/>
          <w:szCs w:val="28"/>
        </w:rPr>
        <w:t>коллоквиум</w:t>
      </w:r>
    </w:p>
    <w:p w:rsidR="002F0CCC" w:rsidRPr="002F0CCC" w:rsidRDefault="002F0CCC" w:rsidP="002F0CC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0CCC">
        <w:rPr>
          <w:rFonts w:ascii="Times New Roman" w:hAnsi="Times New Roman" w:cs="Times New Roman"/>
          <w:bCs/>
          <w:sz w:val="28"/>
          <w:szCs w:val="28"/>
        </w:rPr>
        <w:t>зачет</w:t>
      </w:r>
    </w:p>
    <w:p w:rsidR="002F0CCC" w:rsidRPr="002F0CCC" w:rsidRDefault="002F0CCC" w:rsidP="002F0CC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0CCC">
        <w:rPr>
          <w:rFonts w:ascii="Times New Roman" w:hAnsi="Times New Roman" w:cs="Times New Roman"/>
          <w:bCs/>
          <w:sz w:val="28"/>
          <w:szCs w:val="28"/>
        </w:rPr>
        <w:lastRenderedPageBreak/>
        <w:t>экзамен (по дисциплине, модулю, итоговый государственный экзамен)</w:t>
      </w:r>
    </w:p>
    <w:p w:rsidR="002F0CCC" w:rsidRPr="002F0CCC" w:rsidRDefault="002F0CCC" w:rsidP="002F0CC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0CCC">
        <w:rPr>
          <w:rFonts w:ascii="Times New Roman" w:hAnsi="Times New Roman" w:cs="Times New Roman"/>
          <w:bCs/>
          <w:sz w:val="28"/>
          <w:szCs w:val="28"/>
        </w:rPr>
        <w:t xml:space="preserve">тест </w:t>
      </w:r>
    </w:p>
    <w:p w:rsidR="002F0CCC" w:rsidRPr="002F0CCC" w:rsidRDefault="002F0CCC" w:rsidP="002F0CC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0CCC">
        <w:rPr>
          <w:rFonts w:ascii="Times New Roman" w:hAnsi="Times New Roman" w:cs="Times New Roman"/>
          <w:bCs/>
          <w:sz w:val="28"/>
          <w:szCs w:val="28"/>
        </w:rPr>
        <w:t>контрольная работа</w:t>
      </w:r>
    </w:p>
    <w:p w:rsidR="002F0CCC" w:rsidRPr="002F0CCC" w:rsidRDefault="002F0CCC" w:rsidP="002F0CC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0CCC">
        <w:rPr>
          <w:rFonts w:ascii="Times New Roman" w:hAnsi="Times New Roman" w:cs="Times New Roman"/>
          <w:bCs/>
          <w:sz w:val="28"/>
          <w:szCs w:val="28"/>
        </w:rPr>
        <w:t>эссе и иные творческие работы</w:t>
      </w:r>
    </w:p>
    <w:p w:rsidR="002F0CCC" w:rsidRPr="002F0CCC" w:rsidRDefault="002F0CCC" w:rsidP="002F0CC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0CCC">
        <w:rPr>
          <w:rFonts w:ascii="Times New Roman" w:hAnsi="Times New Roman" w:cs="Times New Roman"/>
          <w:bCs/>
          <w:sz w:val="28"/>
          <w:szCs w:val="28"/>
        </w:rPr>
        <w:t xml:space="preserve">реферат </w:t>
      </w:r>
    </w:p>
    <w:p w:rsidR="002F0CCC" w:rsidRPr="002F0CCC" w:rsidRDefault="002F0CCC" w:rsidP="002F0CC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0CCC">
        <w:rPr>
          <w:rFonts w:ascii="Times New Roman" w:hAnsi="Times New Roman" w:cs="Times New Roman"/>
          <w:bCs/>
          <w:sz w:val="28"/>
          <w:szCs w:val="28"/>
        </w:rPr>
        <w:t>отчет (по практикам, научно-исследовательской работе студентов и т.п.) курсовая работа</w:t>
      </w:r>
    </w:p>
    <w:p w:rsidR="002F0CCC" w:rsidRPr="002F0CCC" w:rsidRDefault="002F0CCC" w:rsidP="002F0CC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F0CCC">
        <w:rPr>
          <w:rFonts w:ascii="Times New Roman" w:hAnsi="Times New Roman" w:cs="Times New Roman"/>
          <w:bCs/>
          <w:sz w:val="28"/>
          <w:szCs w:val="28"/>
        </w:rPr>
        <w:t>выпускная квалификационная работа и др.</w:t>
      </w:r>
    </w:p>
    <w:p w:rsidR="002F0CCC" w:rsidRPr="002F0CCC" w:rsidRDefault="002F0CCC" w:rsidP="002F0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F0CCC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</w:p>
    <w:p w:rsidR="002F0CCC" w:rsidRDefault="002F0CCC"/>
    <w:p w:rsidR="005E43A1" w:rsidRDefault="005E43A1"/>
    <w:sectPr w:rsidR="005E43A1" w:rsidSect="000D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35CF5"/>
    <w:multiLevelType w:val="hybridMultilevel"/>
    <w:tmpl w:val="B56A4EF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>
    <w:nsid w:val="7AAD0AAC"/>
    <w:multiLevelType w:val="hybridMultilevel"/>
    <w:tmpl w:val="3DF2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CD310A2"/>
    <w:multiLevelType w:val="multilevel"/>
    <w:tmpl w:val="E07816A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CC"/>
    <w:rsid w:val="00050FDC"/>
    <w:rsid w:val="000D13FF"/>
    <w:rsid w:val="00136A71"/>
    <w:rsid w:val="002034CC"/>
    <w:rsid w:val="00283B1F"/>
    <w:rsid w:val="0029273F"/>
    <w:rsid w:val="002F0CCC"/>
    <w:rsid w:val="00301BFB"/>
    <w:rsid w:val="003C5F6F"/>
    <w:rsid w:val="004134F5"/>
    <w:rsid w:val="005E43A1"/>
    <w:rsid w:val="006F234B"/>
    <w:rsid w:val="00755D2A"/>
    <w:rsid w:val="00832682"/>
    <w:rsid w:val="00833AF6"/>
    <w:rsid w:val="0091160A"/>
    <w:rsid w:val="00A065E5"/>
    <w:rsid w:val="00AF5737"/>
    <w:rsid w:val="00B279A3"/>
    <w:rsid w:val="00B804B9"/>
    <w:rsid w:val="00DE63C2"/>
    <w:rsid w:val="00DF32D1"/>
    <w:rsid w:val="00E4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2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234B"/>
    <w:rPr>
      <w:rFonts w:ascii="Tahoma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2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234B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7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Анастасия Сергеевна Калуцкая</cp:lastModifiedBy>
  <cp:revision>7</cp:revision>
  <dcterms:created xsi:type="dcterms:W3CDTF">2019-04-16T20:45:00Z</dcterms:created>
  <dcterms:modified xsi:type="dcterms:W3CDTF">2019-07-10T11:32:00Z</dcterms:modified>
</cp:coreProperties>
</file>